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ED7F5" w14:textId="5342253B" w:rsidR="008635FB" w:rsidRPr="00C56119" w:rsidRDefault="008635FB" w:rsidP="00C5611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73CF840E" w14:textId="77777777" w:rsidR="008635FB" w:rsidRDefault="008635FB" w:rsidP="00C5611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11845A3D" w14:textId="71137280" w:rsidR="008635FB" w:rsidRPr="004C092B" w:rsidRDefault="008635FB" w:rsidP="004C092B">
      <w:pPr>
        <w:spacing w:before="240" w:line="276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68528A" w:rsidRPr="00875EE7">
        <w:rPr>
          <w:rFonts w:ascii="Tahoma" w:hAnsi="Tahoma" w:cs="Tahoma"/>
          <w:b/>
        </w:rPr>
        <w:t>„</w:t>
      </w:r>
      <w:r w:rsidR="00737CC2" w:rsidRPr="00737CC2">
        <w:rPr>
          <w:rFonts w:ascii="Tahoma" w:hAnsi="Tahoma" w:cs="Tahoma"/>
          <w:b/>
        </w:rPr>
        <w:t>Modernizacja energetyczna Powiatowego Ośrodka Wsparcia PERŁA w Wodzisławiu Śląskim wraz z wymianą źródła ciepła</w:t>
      </w:r>
      <w:r w:rsidR="0068528A" w:rsidRPr="00875EE7">
        <w:rPr>
          <w:rFonts w:ascii="Tahoma" w:hAnsi="Tahoma" w:cs="Tahoma"/>
          <w:b/>
        </w:rPr>
        <w:t>”</w:t>
      </w:r>
      <w:r w:rsidR="0068528A" w:rsidRPr="00875EE7">
        <w:rPr>
          <w:rFonts w:ascii="Tahoma" w:hAnsi="Tahoma" w:cs="Tahoma"/>
          <w:bCs/>
        </w:rPr>
        <w:t>,</w:t>
      </w:r>
      <w:r w:rsidR="0068528A" w:rsidRPr="00875EE7">
        <w:rPr>
          <w:rFonts w:ascii="Tahoma" w:hAnsi="Tahoma" w:cs="Tahoma"/>
          <w:b/>
        </w:rPr>
        <w:t xml:space="preserve"> </w:t>
      </w:r>
      <w:r w:rsidR="0068528A" w:rsidRPr="00875EE7">
        <w:rPr>
          <w:rFonts w:ascii="Tahoma" w:hAnsi="Tahoma" w:cs="Tahoma"/>
          <w:bCs/>
        </w:rPr>
        <w:t xml:space="preserve">prowadzonego </w:t>
      </w:r>
      <w:r w:rsidR="0068528A" w:rsidRPr="007065D3">
        <w:rPr>
          <w:rFonts w:ascii="Tahoma" w:hAnsi="Tahoma" w:cs="Tahoma"/>
          <w:bCs/>
        </w:rPr>
        <w:t xml:space="preserve">przez </w:t>
      </w:r>
      <w:r w:rsidR="004C092B" w:rsidRPr="004C092B">
        <w:rPr>
          <w:rFonts w:ascii="Tahoma" w:hAnsi="Tahoma" w:cs="Tahoma"/>
          <w:bCs/>
        </w:rPr>
        <w:t>Powiatowy Zakład Zarzadzania Nieruchomościami z siedzibą przy ul. Kard. S. Wyszyńskiego 41 w Wodzisławiu Śląskim (44-300)</w:t>
      </w:r>
      <w:r>
        <w:rPr>
          <w:rFonts w:ascii="Tahoma" w:hAnsi="Tahoma" w:cs="Tahoma"/>
        </w:rPr>
        <w:t>,</w:t>
      </w:r>
    </w:p>
    <w:p w14:paraId="4BC895FE" w14:textId="296F8562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ind w:left="2693" w:firstLine="139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0A757A1E" w14:textId="21C3A9A8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48E26D4A" w:rsidR="008635FB" w:rsidRDefault="008635FB" w:rsidP="0068528A">
      <w:pPr>
        <w:widowControl w:val="0"/>
        <w:tabs>
          <w:tab w:val="left" w:pos="8328"/>
        </w:tabs>
        <w:suppressAutoHyphens/>
        <w:autoSpaceDE w:val="0"/>
        <w:autoSpaceDN w:val="0"/>
        <w:adjustRightInd w:val="0"/>
        <w:spacing w:line="276" w:lineRule="auto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  <w:r w:rsidR="0068528A">
        <w:rPr>
          <w:rFonts w:ascii="Tahoma" w:hAnsi="Tahoma" w:cs="Tahoma"/>
          <w:i/>
          <w:color w:val="000000"/>
          <w:vertAlign w:val="superscript"/>
        </w:rPr>
        <w:tab/>
      </w:r>
    </w:p>
    <w:p w14:paraId="2A60338B" w14:textId="77777777" w:rsidR="008635FB" w:rsidRPr="002F1C19" w:rsidRDefault="008635FB" w:rsidP="00C56119">
      <w:pPr>
        <w:numPr>
          <w:ilvl w:val="0"/>
          <w:numId w:val="1"/>
        </w:numPr>
        <w:spacing w:line="276" w:lineRule="auto"/>
        <w:ind w:left="284" w:hanging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2F1C19">
        <w:rPr>
          <w:rFonts w:ascii="Tahoma" w:hAnsi="Tahoma" w:cs="Tahoma"/>
        </w:rPr>
        <w:t>tj.:</w:t>
      </w:r>
    </w:p>
    <w:p w14:paraId="127A6CB2" w14:textId="77777777" w:rsidR="00EC25A0" w:rsidRPr="002F1C19" w:rsidRDefault="00EC25A0" w:rsidP="00C56119">
      <w:pPr>
        <w:spacing w:line="276" w:lineRule="auto"/>
        <w:ind w:left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5FB07F2" w14:textId="64BEEF2B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0780CFA3" w14:textId="77777777" w:rsidR="00737CC2" w:rsidRPr="00737CC2" w:rsidRDefault="00737CC2" w:rsidP="00737CC2">
      <w:pPr>
        <w:pStyle w:val="Akapitzlist"/>
        <w:numPr>
          <w:ilvl w:val="1"/>
          <w:numId w:val="5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37CC2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3AA63CC" w14:textId="77777777" w:rsidR="00737CC2" w:rsidRPr="00737CC2" w:rsidRDefault="00737CC2" w:rsidP="00737CC2">
      <w:pPr>
        <w:pStyle w:val="Akapitzlist"/>
        <w:numPr>
          <w:ilvl w:val="1"/>
          <w:numId w:val="5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37CC2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6AC3832A" w14:textId="77777777" w:rsidR="00737CC2" w:rsidRPr="00737CC2" w:rsidRDefault="00737CC2" w:rsidP="00737CC2">
      <w:pPr>
        <w:pStyle w:val="Akapitzlist"/>
        <w:numPr>
          <w:ilvl w:val="1"/>
          <w:numId w:val="5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37CC2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(tekst jednolity: Dz. U. z 2026 r. poz. 95) lub w </w:t>
      </w:r>
      <w:hyperlink r:id="rId12" w:anchor="/document/17712396?unitId=art(54)ust(1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ustawy z dnia 12 maja 2011 r. o refundacji leków, środków spożywczych specjalnego przeznaczenia żywieniowego oraz wyrobów medycznych (tekst jednolity: Dz. U. z 2025 r. poz. 907 ze zm.),</w:t>
      </w:r>
    </w:p>
    <w:p w14:paraId="698BDE69" w14:textId="77777777" w:rsidR="00737CC2" w:rsidRPr="00737CC2" w:rsidRDefault="00737CC2" w:rsidP="00737CC2">
      <w:pPr>
        <w:pStyle w:val="Akapitzlist"/>
        <w:numPr>
          <w:ilvl w:val="1"/>
          <w:numId w:val="5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37CC2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35E06186" w14:textId="77777777" w:rsidR="00737CC2" w:rsidRPr="00737CC2" w:rsidRDefault="00737CC2" w:rsidP="00737CC2">
      <w:pPr>
        <w:pStyle w:val="Akapitzlist"/>
        <w:numPr>
          <w:ilvl w:val="1"/>
          <w:numId w:val="5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37CC2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7C0A236C" w14:textId="77777777" w:rsidR="00737CC2" w:rsidRPr="00737CC2" w:rsidRDefault="00737CC2" w:rsidP="00737CC2">
      <w:pPr>
        <w:pStyle w:val="Akapitzlist"/>
        <w:numPr>
          <w:ilvl w:val="1"/>
          <w:numId w:val="5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37CC2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(tekst jednolity: Dz. U. z 2025 r. poz. 1567),</w:t>
      </w:r>
    </w:p>
    <w:p w14:paraId="2BFDECF5" w14:textId="77777777" w:rsidR="00737CC2" w:rsidRPr="00737CC2" w:rsidRDefault="00737CC2" w:rsidP="00737CC2">
      <w:pPr>
        <w:pStyle w:val="Akapitzlist"/>
        <w:numPr>
          <w:ilvl w:val="1"/>
          <w:numId w:val="5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37CC2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37CC2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37CC2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47783D42" w14:textId="77777777" w:rsidR="00737CC2" w:rsidRPr="00737CC2" w:rsidRDefault="00737CC2" w:rsidP="00737CC2">
      <w:pPr>
        <w:pStyle w:val="Akapitzlist"/>
        <w:numPr>
          <w:ilvl w:val="1"/>
          <w:numId w:val="5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37CC2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A73873C" w14:textId="77777777" w:rsidR="00E36AE0" w:rsidRPr="008D2895" w:rsidRDefault="00E36AE0" w:rsidP="00E36AE0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1D17F66B" w14:textId="77777777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B5536BF" w14:textId="77777777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F2208FD" w14:textId="77777777" w:rsidR="00E36AE0" w:rsidRPr="007F5C91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1B3CC30F" w14:textId="77777777" w:rsidR="00E36AE0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421657B" w14:textId="29E0417B" w:rsidR="00EC25A0" w:rsidRPr="00E36AE0" w:rsidRDefault="00E36AE0" w:rsidP="00E36AE0">
      <w:pPr>
        <w:pStyle w:val="Akapitzlist"/>
        <w:numPr>
          <w:ilvl w:val="0"/>
          <w:numId w:val="5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E36AE0">
        <w:rPr>
          <w:rFonts w:ascii="Tahoma" w:hAnsi="Tahoma" w:cs="Tahoma"/>
          <w:sz w:val="20"/>
          <w:szCs w:val="20"/>
        </w:rPr>
        <w:t xml:space="preserve">jeżeli, w przypadkach, o których mowa w art. 85 ust. 1 ustawy </w:t>
      </w:r>
      <w:proofErr w:type="spellStart"/>
      <w:r w:rsidRPr="00E36AE0">
        <w:rPr>
          <w:rFonts w:ascii="Tahoma" w:hAnsi="Tahoma" w:cs="Tahoma"/>
          <w:sz w:val="20"/>
          <w:szCs w:val="20"/>
        </w:rPr>
        <w:t>Pzp</w:t>
      </w:r>
      <w:proofErr w:type="spellEnd"/>
      <w:r w:rsidRPr="00E36AE0">
        <w:rPr>
          <w:rFonts w:ascii="Tahoma" w:hAnsi="Tahoma" w:cs="Tahoma"/>
          <w:sz w:val="20"/>
          <w:szCs w:val="20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E36AE0">
          <w:rPr>
            <w:rFonts w:ascii="Tahoma" w:hAnsi="Tahoma" w:cs="Tahoma"/>
            <w:sz w:val="20"/>
            <w:szCs w:val="20"/>
          </w:rPr>
          <w:t>ustawy</w:t>
        </w:r>
      </w:hyperlink>
      <w:r w:rsidRPr="00E36AE0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EC25A0" w:rsidRPr="00E36AE0">
        <w:rPr>
          <w:rFonts w:ascii="Tahoma" w:hAnsi="Tahoma" w:cs="Tahoma"/>
          <w:sz w:val="20"/>
          <w:szCs w:val="20"/>
        </w:rPr>
        <w:t>.”</w:t>
      </w:r>
    </w:p>
    <w:p w14:paraId="05BFE06F" w14:textId="77777777" w:rsidR="003110A0" w:rsidRDefault="003110A0" w:rsidP="003110A0">
      <w:pPr>
        <w:spacing w:line="276" w:lineRule="auto"/>
        <w:rPr>
          <w:rFonts w:ascii="Tahoma" w:hAnsi="Tahoma" w:cs="Tahoma"/>
          <w:b/>
          <w:bCs/>
        </w:rPr>
      </w:pPr>
      <w:bookmarkStart w:id="0" w:name="_Hlk103154200"/>
      <w:r>
        <w:rPr>
          <w:rFonts w:ascii="Tahoma" w:hAnsi="Tahoma" w:cs="Tahoma"/>
          <w:b/>
          <w:bCs/>
          <w:i/>
        </w:rPr>
        <w:t>[zaznaczyć właściwe]</w:t>
      </w:r>
    </w:p>
    <w:bookmarkEnd w:id="0"/>
    <w:p w14:paraId="2D11B7E6" w14:textId="77777777" w:rsidR="003110A0" w:rsidRDefault="003110A0" w:rsidP="003110A0">
      <w:pPr>
        <w:pStyle w:val="Akapitzlist"/>
        <w:numPr>
          <w:ilvl w:val="0"/>
          <w:numId w:val="4"/>
        </w:numPr>
        <w:textAlignment w:val="auto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>
        <w:rPr>
          <w:rFonts w:ascii="Tahoma" w:eastAsia="Calibri" w:hAnsi="Tahoma" w:cs="Tahoma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z w:val="20"/>
          <w:szCs w:val="20"/>
        </w:rPr>
        <w:t>.</w:t>
      </w:r>
    </w:p>
    <w:p w14:paraId="1BC8C787" w14:textId="77777777" w:rsidR="003110A0" w:rsidRDefault="003110A0" w:rsidP="003110A0">
      <w:pPr>
        <w:pStyle w:val="Akapitzlist"/>
        <w:numPr>
          <w:ilvl w:val="0"/>
          <w:numId w:val="4"/>
        </w:numPr>
        <w:spacing w:after="0"/>
        <w:ind w:left="709" w:hanging="349"/>
        <w:contextualSpacing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 w art. 108 ust. 1 pkt 1, 2, i 5 ustawy </w:t>
      </w:r>
      <w:proofErr w:type="spellStart"/>
      <w:r>
        <w:rPr>
          <w:rFonts w:ascii="Tahoma" w:hAnsi="Tahoma" w:cs="Tahoma"/>
          <w:i/>
          <w:sz w:val="20"/>
          <w:szCs w:val="20"/>
        </w:rPr>
        <w:t>Pzp</w:t>
      </w:r>
      <w:proofErr w:type="spellEnd"/>
      <w:r>
        <w:rPr>
          <w:rFonts w:ascii="Tahoma" w:hAnsi="Tahoma" w:cs="Tahoma"/>
          <w:i/>
          <w:sz w:val="20"/>
          <w:szCs w:val="20"/>
        </w:rPr>
        <w:t>).</w:t>
      </w:r>
      <w:r>
        <w:rPr>
          <w:rFonts w:ascii="Tahoma" w:hAnsi="Tahoma" w:cs="Tahoma"/>
          <w:sz w:val="20"/>
          <w:szCs w:val="20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0386A245" w14:textId="6484FA42" w:rsidR="008635FB" w:rsidRPr="002F1C19" w:rsidRDefault="008635FB" w:rsidP="00C56119">
      <w:pPr>
        <w:spacing w:line="276" w:lineRule="auto"/>
        <w:ind w:left="644"/>
        <w:contextualSpacing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1E32E782" w14:textId="77777777" w:rsidR="008635FB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648D0DC1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02721D44" w14:textId="579A70DF" w:rsidR="00EC25A0" w:rsidRPr="00FB518A" w:rsidRDefault="00EC25A0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18"/>
          <w:szCs w:val="18"/>
        </w:rPr>
      </w:pPr>
      <w:r w:rsidRPr="00FB518A">
        <w:rPr>
          <w:rFonts w:ascii="Tahoma" w:hAnsi="Tahoma" w:cs="Tahoma"/>
          <w:sz w:val="20"/>
          <w:szCs w:val="20"/>
        </w:rPr>
        <w:t>Mając na uwadze przesłanki wykluczenia zawarte w art. 7 ust. 1 ustawy z dnia 13 kwietnia 2022 r.</w:t>
      </w:r>
      <w:r w:rsidR="00AC7F23">
        <w:rPr>
          <w:rFonts w:ascii="Tahoma" w:hAnsi="Tahoma" w:cs="Tahoma"/>
          <w:sz w:val="20"/>
          <w:szCs w:val="20"/>
        </w:rPr>
        <w:t> </w:t>
      </w:r>
      <w:r w:rsidRPr="00FB518A">
        <w:rPr>
          <w:rFonts w:ascii="Tahoma" w:hAnsi="Tahoma" w:cs="Tahoma"/>
          <w:sz w:val="20"/>
          <w:szCs w:val="20"/>
        </w:rPr>
        <w:t>o szczególnych rozwiązaniach w zakresie przeciwdziałania wspieraniu agresji na Ukrainę oraz służących ochronie bezpieczeństwa narodowego (</w:t>
      </w:r>
      <w:r w:rsidR="00E36AE0" w:rsidRPr="00E36AE0">
        <w:rPr>
          <w:rFonts w:ascii="Tahoma" w:hAnsi="Tahoma" w:cs="Tahoma"/>
          <w:sz w:val="20"/>
          <w:szCs w:val="20"/>
        </w:rPr>
        <w:t>tekst jednolity: Dz. U. z 202</w:t>
      </w:r>
      <w:r w:rsidR="00283613">
        <w:rPr>
          <w:rFonts w:ascii="Tahoma" w:hAnsi="Tahoma" w:cs="Tahoma"/>
          <w:sz w:val="20"/>
          <w:szCs w:val="20"/>
        </w:rPr>
        <w:t>5</w:t>
      </w:r>
      <w:r w:rsidR="00E36AE0" w:rsidRPr="00E36AE0">
        <w:rPr>
          <w:rFonts w:ascii="Tahoma" w:hAnsi="Tahoma" w:cs="Tahoma"/>
          <w:sz w:val="20"/>
          <w:szCs w:val="20"/>
        </w:rPr>
        <w:t xml:space="preserve"> r. poz. 5</w:t>
      </w:r>
      <w:r w:rsidR="00283613">
        <w:rPr>
          <w:rFonts w:ascii="Tahoma" w:hAnsi="Tahoma" w:cs="Tahoma"/>
          <w:sz w:val="20"/>
          <w:szCs w:val="20"/>
        </w:rPr>
        <w:t>14</w:t>
      </w:r>
      <w:r w:rsidRPr="00FB518A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, tj.: </w:t>
      </w:r>
    </w:p>
    <w:p w14:paraId="6ED96FF3" w14:textId="77777777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„Z postępowania o udzielenie zamówienia publicznego lub konkursu prowadzonego na podstawie ustawy z dnia 11 września 2019 r. - Prawo zamówień publicznych wyklucza się:</w:t>
      </w:r>
    </w:p>
    <w:p w14:paraId="2CF402E6" w14:textId="088EE882" w:rsidR="00737CC2" w:rsidRPr="00737CC2" w:rsidRDefault="00737CC2" w:rsidP="00737CC2">
      <w:pPr>
        <w:numPr>
          <w:ilvl w:val="2"/>
          <w:numId w:val="6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</w:rPr>
      </w:pPr>
      <w:r w:rsidRPr="00737CC2">
        <w:rPr>
          <w:rFonts w:ascii="Tahoma" w:hAnsi="Tahoma" w:cs="Tahoma"/>
          <w:kern w:val="3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ze zm.) i rozporządzeniu Rady (UE) nr 269/2014 z dnia 17 marca 2014 r. w sprawie środków ograniczających w odniesieniu do działań podważających integralność terytorialną, suwerenność i niezależność Ukrainy lub im zagrażających (Dz. Urz. UE L 78 z 17.03.2014, str. 6, ze zm.) albo wpisanego na listę na podstawie decyzji w sprawie wpisu na listę rozstrzygającej o zastosowaniu środka, o którym mowa w art. 1 pkt 3;</w:t>
      </w:r>
    </w:p>
    <w:p w14:paraId="733D61EC" w14:textId="77777777" w:rsidR="00737CC2" w:rsidRPr="00737CC2" w:rsidRDefault="00737CC2" w:rsidP="00737CC2">
      <w:pPr>
        <w:numPr>
          <w:ilvl w:val="2"/>
          <w:numId w:val="6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</w:rPr>
      </w:pPr>
      <w:r w:rsidRPr="00737CC2">
        <w:rPr>
          <w:rFonts w:ascii="Tahoma" w:hAnsi="Tahoma" w:cs="Tahoma"/>
          <w:kern w:val="3"/>
        </w:rPr>
        <w:t>wykonawcę oraz uczestnika konkursu, którego beneficjentem rzeczywistym w rozumieniu ustawy z dnia 1 marca 2018 r. o przeciwdziałaniu praniu pieniędzy oraz finansowaniu terroryzmu (tekst jednolity: Dz. U. z 2025 r. poz. 644) jest osoba wymieniona w wykazach określonych w 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3;</w:t>
      </w:r>
    </w:p>
    <w:p w14:paraId="001C5D4D" w14:textId="60AD4BAF" w:rsidR="00EC25A0" w:rsidRPr="00737CC2" w:rsidRDefault="00737CC2" w:rsidP="00737CC2">
      <w:pPr>
        <w:numPr>
          <w:ilvl w:val="2"/>
          <w:numId w:val="6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</w:rPr>
      </w:pPr>
      <w:r w:rsidRPr="00737CC2">
        <w:rPr>
          <w:rFonts w:ascii="Tahoma" w:hAnsi="Tahoma" w:cs="Tahoma"/>
          <w:kern w:val="3"/>
        </w:rPr>
        <w:t>wykonawcę oraz uczestnika konkursu, którego jednostką dominującą w rozumieniu art. 3 ust. 1 pkt 37 ustawy z dnia 29 września 1994 r. o rachunkowości (tekst jednolity: Dz. U. z 2023 r. poz. 120 ze zm.) jest podmiot wymieniony w wykazach określonych w rozporządzeniu 765/2006 i rozporządzeniu 269/2014 albo wpisany na listę lub będący taką jednostką dominującą od dnia 24 lutego 2022 r., o ile został wpisany na listę na podstawie decyzji w sprawie wpisu na listę rozstrzygającej o zastosowaniu środka, o którym mowa w art. 1 pkt 3</w:t>
      </w:r>
      <w:r w:rsidR="00EC25A0" w:rsidRPr="00737CC2">
        <w:rPr>
          <w:rFonts w:ascii="Tahoma" w:hAnsi="Tahoma" w:cs="Tahoma"/>
        </w:rPr>
        <w:t>.”</w:t>
      </w:r>
    </w:p>
    <w:p w14:paraId="5B341056" w14:textId="0D57EEBE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oświadczam, że nie podlegam wykluczeniu z postępowania na podstawie art. 7 ust. 1 pkt ustawy z dnia 13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kwietnia 2022r. o szczególnych rozwiązaniach w zakresie przeciwdziałania wspieraniu agresji na Ukrainę oraz służących ochronie bezpieczeństwa narodowego (</w:t>
      </w:r>
      <w:r w:rsidR="00E36AE0" w:rsidRPr="00E36AE0">
        <w:rPr>
          <w:rFonts w:ascii="Tahoma" w:hAnsi="Tahoma" w:cs="Tahoma"/>
        </w:rPr>
        <w:t>tekst jednolity: Dz. U. z 202</w:t>
      </w:r>
      <w:r w:rsidR="00283613">
        <w:rPr>
          <w:rFonts w:ascii="Tahoma" w:hAnsi="Tahoma" w:cs="Tahoma"/>
        </w:rPr>
        <w:t>5</w:t>
      </w:r>
      <w:r w:rsidR="00E36AE0" w:rsidRPr="00E36AE0">
        <w:rPr>
          <w:rFonts w:ascii="Tahoma" w:hAnsi="Tahoma" w:cs="Tahoma"/>
        </w:rPr>
        <w:t xml:space="preserve"> r. poz. 5</w:t>
      </w:r>
      <w:r w:rsidR="00283613">
        <w:rPr>
          <w:rFonts w:ascii="Tahoma" w:hAnsi="Tahoma" w:cs="Tahoma"/>
        </w:rPr>
        <w:t>14</w:t>
      </w:r>
      <w:r w:rsidRPr="00FB518A">
        <w:rPr>
          <w:rFonts w:ascii="Tahoma" w:hAnsi="Tahoma" w:cs="Tahoma"/>
        </w:rPr>
        <w:t>).</w:t>
      </w:r>
    </w:p>
    <w:p w14:paraId="340FF931" w14:textId="414C9B78" w:rsidR="008635FB" w:rsidRPr="00F31A0E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16BC6E8" w14:textId="77777777" w:rsidR="008635FB" w:rsidRDefault="008635FB" w:rsidP="00C56119">
      <w:pPr>
        <w:spacing w:line="276" w:lineRule="auto"/>
        <w:ind w:left="284" w:right="28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C56119">
      <w:pPr>
        <w:spacing w:line="276" w:lineRule="auto"/>
        <w:ind w:right="28"/>
        <w:rPr>
          <w:rFonts w:ascii="Tahoma" w:hAnsi="Tahoma" w:cs="Tahoma"/>
          <w:u w:val="single"/>
        </w:rPr>
      </w:pPr>
    </w:p>
    <w:p w14:paraId="576FFDFB" w14:textId="5FF265B6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522976EF" w14:textId="77777777" w:rsidR="008635FB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5DAD5413" w14:textId="77777777" w:rsidR="008635FB" w:rsidRPr="00CB73B5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C56119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C56119" w:rsidRDefault="00C56119" w:rsidP="00C56119">
      <w:pPr>
        <w:spacing w:line="276" w:lineRule="auto"/>
      </w:pPr>
    </w:p>
    <w:sectPr w:rsidR="00C56119" w:rsidSect="00737CC2">
      <w:headerReference w:type="default" r:id="rId22"/>
      <w:footerReference w:type="default" r:id="rId23"/>
      <w:pgSz w:w="11906" w:h="16838"/>
      <w:pgMar w:top="1418" w:right="1133" w:bottom="993" w:left="1134" w:header="709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17DF6" w14:textId="77777777" w:rsidR="007B790D" w:rsidRDefault="007B790D" w:rsidP="008635FB">
      <w:r>
        <w:separator/>
      </w:r>
    </w:p>
  </w:endnote>
  <w:endnote w:type="continuationSeparator" w:id="0">
    <w:p w14:paraId="68022D03" w14:textId="77777777" w:rsidR="007B790D" w:rsidRDefault="007B790D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2606707"/>
      <w:docPartObj>
        <w:docPartGallery w:val="Page Numbers (Bottom of Page)"/>
        <w:docPartUnique/>
      </w:docPartObj>
    </w:sdtPr>
    <w:sdtEndPr/>
    <w:sdtContent>
      <w:p w14:paraId="381F74EB" w14:textId="4C8E6F0B" w:rsidR="004D0C7D" w:rsidRDefault="004D0C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9DE160" w14:textId="77777777" w:rsidR="00166169" w:rsidRDefault="00166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9704B" w14:textId="77777777" w:rsidR="007B790D" w:rsidRDefault="007B790D" w:rsidP="008635FB">
      <w:r>
        <w:separator/>
      </w:r>
    </w:p>
  </w:footnote>
  <w:footnote w:type="continuationSeparator" w:id="0">
    <w:p w14:paraId="3DCBC7F6" w14:textId="77777777" w:rsidR="007B790D" w:rsidRDefault="007B790D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C46D3" w14:textId="77777777" w:rsidR="004C092B" w:rsidRDefault="004C092B" w:rsidP="004C092B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bCs/>
        <w:i/>
        <w:iCs/>
        <w:noProof/>
        <w:color w:val="FF0000"/>
        <w:sz w:val="16"/>
        <w:szCs w:val="16"/>
      </w:rPr>
      <w:drawing>
        <wp:inline distT="0" distB="0" distL="0" distR="0" wp14:anchorId="5F49589D" wp14:editId="1BD96338">
          <wp:extent cx="5758815" cy="803821"/>
          <wp:effectExtent l="0" t="0" r="0" b="0"/>
          <wp:docPr id="180972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560547" name="Obraz 20865605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3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5E333" w14:textId="77777777" w:rsidR="004C092B" w:rsidRDefault="004C092B" w:rsidP="004C092B">
    <w:pPr>
      <w:pStyle w:val="Nagwek"/>
      <w:rPr>
        <w:rFonts w:ascii="Tahoma" w:hAnsi="Tahoma" w:cs="Tahoma"/>
        <w:i/>
        <w:sz w:val="16"/>
        <w:szCs w:val="16"/>
      </w:rPr>
    </w:pPr>
  </w:p>
  <w:p w14:paraId="567CCAEB" w14:textId="7F3D9BC7" w:rsidR="00692F9E" w:rsidRDefault="00737CC2" w:rsidP="00DE0D13">
    <w:pPr>
      <w:pStyle w:val="Nagwek"/>
      <w:rPr>
        <w:rFonts w:ascii="Tahoma" w:hAnsi="Tahoma" w:cs="Tahoma"/>
        <w:i/>
        <w:iCs/>
        <w:sz w:val="16"/>
        <w:szCs w:val="16"/>
      </w:rPr>
    </w:pPr>
    <w:r w:rsidRPr="00737CC2">
      <w:rPr>
        <w:rFonts w:ascii="Tahoma" w:hAnsi="Tahoma" w:cs="Tahoma"/>
        <w:i/>
        <w:iCs/>
        <w:sz w:val="16"/>
        <w:szCs w:val="16"/>
      </w:rPr>
      <w:t>PZZN.DAT.2600.01.2026</w:t>
    </w:r>
  </w:p>
  <w:p w14:paraId="5AFE6A06" w14:textId="77777777" w:rsidR="00737CC2" w:rsidRPr="005E12C2" w:rsidRDefault="00737CC2" w:rsidP="00DE0D13">
    <w:pPr>
      <w:pStyle w:val="Nagwek"/>
      <w:rPr>
        <w:rFonts w:ascii="Tahoma" w:hAnsi="Tahoma" w:cs="Tahoma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B97408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F5162"/>
    <w:multiLevelType w:val="hybridMultilevel"/>
    <w:tmpl w:val="CF4662A0"/>
    <w:lvl w:ilvl="0" w:tplc="18AE52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675F628F"/>
    <w:multiLevelType w:val="hybridMultilevel"/>
    <w:tmpl w:val="0A9C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5460D0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1004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351843">
    <w:abstractNumId w:val="5"/>
  </w:num>
  <w:num w:numId="2" w16cid:durableId="1832480468">
    <w:abstractNumId w:val="1"/>
  </w:num>
  <w:num w:numId="3" w16cid:durableId="702169167">
    <w:abstractNumId w:val="3"/>
  </w:num>
  <w:num w:numId="4" w16cid:durableId="743992747">
    <w:abstractNumId w:val="2"/>
  </w:num>
  <w:num w:numId="5" w16cid:durableId="305357128">
    <w:abstractNumId w:val="0"/>
  </w:num>
  <w:num w:numId="6" w16cid:durableId="1457218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1525F"/>
    <w:rsid w:val="000A5219"/>
    <w:rsid w:val="000C1A90"/>
    <w:rsid w:val="00140E9A"/>
    <w:rsid w:val="00151063"/>
    <w:rsid w:val="00166169"/>
    <w:rsid w:val="001750F4"/>
    <w:rsid w:val="001B6E7E"/>
    <w:rsid w:val="001F4887"/>
    <w:rsid w:val="00283613"/>
    <w:rsid w:val="002B2160"/>
    <w:rsid w:val="003110A0"/>
    <w:rsid w:val="0031654F"/>
    <w:rsid w:val="00431C87"/>
    <w:rsid w:val="00465E83"/>
    <w:rsid w:val="004A03A4"/>
    <w:rsid w:val="004A1B5F"/>
    <w:rsid w:val="004C092B"/>
    <w:rsid w:val="004D0C7D"/>
    <w:rsid w:val="00516967"/>
    <w:rsid w:val="005609D3"/>
    <w:rsid w:val="005862BE"/>
    <w:rsid w:val="005B3AC2"/>
    <w:rsid w:val="005C677F"/>
    <w:rsid w:val="005E12C2"/>
    <w:rsid w:val="00600661"/>
    <w:rsid w:val="00650F9B"/>
    <w:rsid w:val="0068528A"/>
    <w:rsid w:val="00692F9E"/>
    <w:rsid w:val="006B1BE0"/>
    <w:rsid w:val="006C036D"/>
    <w:rsid w:val="006C0928"/>
    <w:rsid w:val="006D3B85"/>
    <w:rsid w:val="00737CC2"/>
    <w:rsid w:val="00763BB3"/>
    <w:rsid w:val="007A38CC"/>
    <w:rsid w:val="007B790D"/>
    <w:rsid w:val="008068EC"/>
    <w:rsid w:val="008635FB"/>
    <w:rsid w:val="00891AFC"/>
    <w:rsid w:val="00916420"/>
    <w:rsid w:val="00954DB1"/>
    <w:rsid w:val="00955B80"/>
    <w:rsid w:val="009C0572"/>
    <w:rsid w:val="009C49C4"/>
    <w:rsid w:val="009D4F28"/>
    <w:rsid w:val="009F01BF"/>
    <w:rsid w:val="009F30FE"/>
    <w:rsid w:val="009F6729"/>
    <w:rsid w:val="00AC7F23"/>
    <w:rsid w:val="00B120A9"/>
    <w:rsid w:val="00C56119"/>
    <w:rsid w:val="00C74398"/>
    <w:rsid w:val="00CC03AF"/>
    <w:rsid w:val="00CF61D2"/>
    <w:rsid w:val="00D502F7"/>
    <w:rsid w:val="00DE0D13"/>
    <w:rsid w:val="00E36AE0"/>
    <w:rsid w:val="00E716F3"/>
    <w:rsid w:val="00EB228E"/>
    <w:rsid w:val="00EC25A0"/>
    <w:rsid w:val="00FB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1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1459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29</cp:revision>
  <dcterms:created xsi:type="dcterms:W3CDTF">2022-01-27T11:59:00Z</dcterms:created>
  <dcterms:modified xsi:type="dcterms:W3CDTF">2026-02-05T08:16:00Z</dcterms:modified>
</cp:coreProperties>
</file>